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34FD" w14:textId="30E6BD0F" w:rsidR="0027085F" w:rsidRPr="0027085F" w:rsidRDefault="0027085F" w:rsidP="0027085F">
      <w:pPr>
        <w:pBdr>
          <w:bottom w:val="single" w:sz="12" w:space="1" w:color="auto"/>
        </w:pBdr>
        <w:jc w:val="center"/>
        <w:rPr>
          <w:rFonts w:ascii="Verdana" w:hAnsi="Verdana"/>
          <w:b/>
          <w:bCs/>
          <w:sz w:val="32"/>
          <w:szCs w:val="32"/>
        </w:rPr>
      </w:pPr>
      <w:r w:rsidRPr="0027085F">
        <w:rPr>
          <w:rFonts w:ascii="Verdana" w:hAnsi="Verdana"/>
          <w:b/>
          <w:bCs/>
          <w:sz w:val="32"/>
          <w:szCs w:val="32"/>
        </w:rPr>
        <w:t>CHRISTOPHER Q. RODGERS, PhD</w:t>
      </w:r>
    </w:p>
    <w:p w14:paraId="1EEFAB48" w14:textId="7B0E2460" w:rsidR="0027085F" w:rsidRDefault="0027085F" w:rsidP="0027085F">
      <w:pPr>
        <w:pBdr>
          <w:bottom w:val="single" w:sz="12" w:space="1" w:color="auto"/>
        </w:pBdr>
        <w:jc w:val="center"/>
        <w:rPr>
          <w:rFonts w:ascii="Verdana" w:hAnsi="Verdana"/>
          <w:b/>
          <w:bCs/>
        </w:rPr>
      </w:pPr>
      <w:r>
        <w:rPr>
          <w:rFonts w:ascii="Verdana" w:hAnsi="Verdana"/>
          <w:b/>
          <w:bCs/>
        </w:rPr>
        <w:t>Scientific Researcher</w:t>
      </w:r>
    </w:p>
    <w:p w14:paraId="68966D2F" w14:textId="12D73394" w:rsidR="0027085F" w:rsidRDefault="0027085F" w:rsidP="0027085F">
      <w:pPr>
        <w:pBdr>
          <w:bottom w:val="single" w:sz="12" w:space="1" w:color="auto"/>
        </w:pBdr>
        <w:jc w:val="center"/>
        <w:rPr>
          <w:rFonts w:ascii="Verdana" w:hAnsi="Verdana"/>
          <w:b/>
          <w:bCs/>
        </w:rPr>
      </w:pPr>
      <w:r>
        <w:rPr>
          <w:rFonts w:ascii="Verdana" w:hAnsi="Verdana"/>
          <w:b/>
          <w:bCs/>
        </w:rPr>
        <w:t>______________________________________________________</w:t>
      </w:r>
    </w:p>
    <w:p w14:paraId="64E271C1" w14:textId="77777777" w:rsidR="0027085F" w:rsidRDefault="0027085F" w:rsidP="0027085F">
      <w:pPr>
        <w:pBdr>
          <w:bottom w:val="single" w:sz="12" w:space="1" w:color="auto"/>
        </w:pBdr>
        <w:jc w:val="center"/>
        <w:rPr>
          <w:rFonts w:ascii="Verdana" w:hAnsi="Verdana"/>
          <w:b/>
          <w:bCs/>
        </w:rPr>
      </w:pPr>
    </w:p>
    <w:p w14:paraId="286F303E" w14:textId="3DA45FBA" w:rsidR="0027085F" w:rsidRPr="0027085F" w:rsidRDefault="0027085F" w:rsidP="0027085F">
      <w:pPr>
        <w:pBdr>
          <w:bottom w:val="single" w:sz="12" w:space="1" w:color="auto"/>
        </w:pBdr>
        <w:jc w:val="center"/>
        <w:rPr>
          <w:rFonts w:ascii="Verdana" w:hAnsi="Verdana"/>
        </w:rPr>
      </w:pPr>
      <w:r>
        <w:rPr>
          <w:rFonts w:ascii="Verdana" w:hAnsi="Verdana"/>
        </w:rPr>
        <w:t>Dr. Rodgers is a research</w:t>
      </w:r>
      <w:r w:rsidR="00C327A6">
        <w:rPr>
          <w:rFonts w:ascii="Verdana" w:hAnsi="Verdana"/>
        </w:rPr>
        <w:t>er</w:t>
      </w:r>
      <w:r>
        <w:rPr>
          <w:rFonts w:ascii="Verdana" w:hAnsi="Verdana"/>
        </w:rPr>
        <w:t xml:space="preserve"> of medical and clinical sciences at University of South Florida and has been a key research scientist in multiple Deanna Protocol studies to date. Dr. Rodgers’ specialty is in metabolic medicine and hepatology, and his research work includes nine studies, which have appeared in peer-reviewed medical and scientific journals. He is a current research staff member at University of South Florida’s Department of Molecular Pharmacology and Physiology.</w:t>
      </w:r>
    </w:p>
    <w:p w14:paraId="5CDE92AA" w14:textId="77777777" w:rsidR="0027085F" w:rsidRDefault="0027085F" w:rsidP="00D372B5">
      <w:pPr>
        <w:pBdr>
          <w:bottom w:val="single" w:sz="12" w:space="1" w:color="auto"/>
        </w:pBdr>
        <w:rPr>
          <w:rFonts w:ascii="Verdana" w:hAnsi="Verdana"/>
          <w:b/>
          <w:bCs/>
        </w:rPr>
      </w:pPr>
    </w:p>
    <w:p w14:paraId="1A22E9EB" w14:textId="2ABFF06D" w:rsidR="0027085F" w:rsidRDefault="0027085F" w:rsidP="00D372B5">
      <w:pPr>
        <w:pBdr>
          <w:bottom w:val="single" w:sz="12" w:space="1" w:color="auto"/>
        </w:pBdr>
        <w:rPr>
          <w:rFonts w:ascii="Verdana" w:hAnsi="Verdana"/>
          <w:b/>
          <w:bCs/>
        </w:rPr>
      </w:pPr>
      <w:r>
        <w:rPr>
          <w:rFonts w:ascii="Verdana" w:hAnsi="Verdana"/>
          <w:b/>
          <w:bCs/>
        </w:rPr>
        <w:t xml:space="preserve"> </w:t>
      </w:r>
    </w:p>
    <w:p w14:paraId="6AB2C765" w14:textId="0A632F86" w:rsidR="00D372B5" w:rsidRDefault="00F44FCF" w:rsidP="00D372B5">
      <w:pPr>
        <w:pBdr>
          <w:bottom w:val="single" w:sz="12" w:space="1" w:color="auto"/>
        </w:pBdr>
        <w:rPr>
          <w:rFonts w:ascii="Verdana" w:hAnsi="Verdana"/>
          <w:b/>
          <w:bCs/>
        </w:rPr>
      </w:pPr>
      <w:r>
        <w:rPr>
          <w:rFonts w:ascii="Verdana" w:hAnsi="Verdana"/>
          <w:b/>
          <w:bCs/>
        </w:rPr>
        <w:t>Research Positions</w:t>
      </w:r>
    </w:p>
    <w:p w14:paraId="679869EC" w14:textId="77777777" w:rsidR="00D372B5" w:rsidRPr="00D372B5" w:rsidRDefault="00D372B5" w:rsidP="00D372B5">
      <w:pPr>
        <w:rPr>
          <w:rFonts w:ascii="Verdana" w:hAnsi="Verdana"/>
          <w:b/>
          <w:bCs/>
        </w:rPr>
      </w:pPr>
    </w:p>
    <w:p w14:paraId="499B4338" w14:textId="2FDA3524" w:rsidR="00F44FCF" w:rsidRPr="00F44FCF" w:rsidRDefault="00F44FCF" w:rsidP="00F44FCF">
      <w:pPr>
        <w:pStyle w:val="ListParagraph"/>
        <w:numPr>
          <w:ilvl w:val="0"/>
          <w:numId w:val="3"/>
        </w:numPr>
        <w:rPr>
          <w:rFonts w:ascii="Verdana" w:hAnsi="Verdana"/>
          <w:b/>
          <w:bCs/>
        </w:rPr>
      </w:pPr>
      <w:r w:rsidRPr="00F44FCF">
        <w:rPr>
          <w:rFonts w:ascii="Verdana" w:hAnsi="Verdana"/>
          <w:b/>
          <w:bCs/>
        </w:rPr>
        <w:t>Scientific Researcher</w:t>
      </w:r>
      <w:r>
        <w:rPr>
          <w:rFonts w:ascii="Verdana" w:hAnsi="Verdana"/>
        </w:rPr>
        <w:t xml:space="preserve"> – Laboratory of Metabolic Medicine, University of South Florida, Tampa, FL (2014 – Present)</w:t>
      </w:r>
    </w:p>
    <w:p w14:paraId="10730466" w14:textId="10409D68" w:rsidR="0027085F" w:rsidRPr="0027085F" w:rsidRDefault="00F44FCF" w:rsidP="0027085F">
      <w:pPr>
        <w:pStyle w:val="ListParagraph"/>
        <w:numPr>
          <w:ilvl w:val="0"/>
          <w:numId w:val="3"/>
        </w:numPr>
        <w:rPr>
          <w:rFonts w:ascii="Verdana" w:hAnsi="Verdana"/>
          <w:b/>
          <w:bCs/>
        </w:rPr>
      </w:pPr>
      <w:r>
        <w:rPr>
          <w:rFonts w:ascii="Verdana" w:hAnsi="Verdana"/>
          <w:b/>
          <w:bCs/>
        </w:rPr>
        <w:t>Postdoctoral Fellow</w:t>
      </w:r>
      <w:r>
        <w:rPr>
          <w:rFonts w:ascii="Verdana" w:hAnsi="Verdana"/>
        </w:rPr>
        <w:t xml:space="preserve"> – University of South Florida, Tampa, FL (</w:t>
      </w:r>
      <w:r w:rsidR="0027085F">
        <w:rPr>
          <w:rFonts w:ascii="Verdana" w:hAnsi="Verdana"/>
        </w:rPr>
        <w:t xml:space="preserve">2007 </w:t>
      </w:r>
      <w:r w:rsidR="0027085F" w:rsidRPr="0027085F">
        <w:rPr>
          <w:rFonts w:ascii="Verdana" w:hAnsi="Verdana"/>
        </w:rPr>
        <w:t>– 2011)</w:t>
      </w:r>
    </w:p>
    <w:p w14:paraId="14393DDA" w14:textId="77777777" w:rsidR="00D372B5" w:rsidRDefault="00D372B5" w:rsidP="00D372B5">
      <w:pPr>
        <w:pBdr>
          <w:bottom w:val="single" w:sz="12" w:space="1" w:color="auto"/>
        </w:pBdr>
        <w:rPr>
          <w:rFonts w:ascii="Verdana" w:hAnsi="Verdana"/>
          <w:b/>
          <w:bCs/>
        </w:rPr>
      </w:pPr>
    </w:p>
    <w:p w14:paraId="2AC6E548" w14:textId="1A2C08D6" w:rsidR="00D372B5" w:rsidRDefault="00D372B5" w:rsidP="00D372B5">
      <w:pPr>
        <w:pBdr>
          <w:bottom w:val="single" w:sz="12" w:space="1" w:color="auto"/>
        </w:pBdr>
        <w:rPr>
          <w:rFonts w:ascii="Verdana" w:hAnsi="Verdana"/>
          <w:b/>
          <w:bCs/>
        </w:rPr>
      </w:pPr>
      <w:r w:rsidRPr="00D372B5">
        <w:rPr>
          <w:rFonts w:ascii="Verdana" w:hAnsi="Verdana"/>
          <w:b/>
          <w:bCs/>
        </w:rPr>
        <w:t>Peer Reviewed Journal Publications</w:t>
      </w:r>
    </w:p>
    <w:p w14:paraId="223E765E" w14:textId="77777777" w:rsidR="00D372B5" w:rsidRPr="00D372B5" w:rsidRDefault="00D372B5" w:rsidP="00D372B5">
      <w:pPr>
        <w:rPr>
          <w:rFonts w:ascii="Verdana" w:hAnsi="Verdana"/>
          <w:b/>
          <w:bCs/>
        </w:rPr>
      </w:pPr>
    </w:p>
    <w:p w14:paraId="00A32423" w14:textId="77777777" w:rsidR="00D372B5" w:rsidRPr="00D372B5" w:rsidRDefault="00D372B5" w:rsidP="00D372B5">
      <w:pPr>
        <w:rPr>
          <w:rFonts w:ascii="Verdana" w:hAnsi="Verdana"/>
        </w:rPr>
      </w:pPr>
    </w:p>
    <w:p w14:paraId="05F7D1D0" w14:textId="76D6F74D" w:rsidR="00F44FCF" w:rsidRPr="00F44FCF" w:rsidRDefault="00F44FCF" w:rsidP="00F44FCF">
      <w:pPr>
        <w:pStyle w:val="ListParagraph"/>
        <w:numPr>
          <w:ilvl w:val="0"/>
          <w:numId w:val="2"/>
        </w:numPr>
        <w:rPr>
          <w:rFonts w:ascii="Verdana" w:hAnsi="Verdana"/>
        </w:rPr>
      </w:pPr>
      <w:r w:rsidRPr="00F44FCF">
        <w:rPr>
          <w:rFonts w:ascii="Verdana" w:hAnsi="Verdana"/>
        </w:rPr>
        <w:t>CQ Rogers, M Ramirez, CS Landon, JM DeBlasi, AP Koutnik, and DP D’Agostino.Glutamic-Oxaloacetic Transaminase Combined with Metabolic Therapy in a Mouse Model of Amyotrophic Lateral Sclerosis. Department of Molecular Pharmacology and Physiology, Laboratory of Nutritional and Metabolic Medicine University of South Florida Health Sciences Center, Tampa FL</w:t>
      </w:r>
    </w:p>
    <w:p w14:paraId="717BD86C" w14:textId="1E7B945F" w:rsidR="00D372B5" w:rsidRPr="00D372B5" w:rsidRDefault="00D372B5" w:rsidP="00D372B5">
      <w:pPr>
        <w:pStyle w:val="ListParagraph"/>
        <w:numPr>
          <w:ilvl w:val="0"/>
          <w:numId w:val="2"/>
        </w:numPr>
        <w:rPr>
          <w:rFonts w:ascii="Verdana" w:hAnsi="Verdana"/>
        </w:rPr>
      </w:pPr>
      <w:r w:rsidRPr="00D372B5">
        <w:rPr>
          <w:rFonts w:ascii="Verdana" w:hAnsi="Verdana"/>
        </w:rPr>
        <w:t>Everitt, Hannah &amp; Hu, Ming &amp; Ajmo, Joanne &amp; Rogers, Christopher &amp; Liang, Xiaomei &amp; Zhang, Ray &amp; Yin, Huquan &amp; Choi, Alison &amp; Bennett, Eric &amp; You, Min. (2012). Ethanol administration exacerbates the abnormalities in hepatic lipid oxidation in genetically obese mice. American journal of physiology. Gastrointestinal and liver physiology. 304. 10.1152/ajpgi.00309.2012.</w:t>
      </w:r>
    </w:p>
    <w:p w14:paraId="2CBB8736" w14:textId="16B3CD00" w:rsidR="00D372B5" w:rsidRPr="00D372B5" w:rsidRDefault="00D372B5" w:rsidP="00D372B5">
      <w:pPr>
        <w:pStyle w:val="ListParagraph"/>
        <w:numPr>
          <w:ilvl w:val="0"/>
          <w:numId w:val="2"/>
        </w:numPr>
        <w:rPr>
          <w:rFonts w:ascii="Verdana" w:hAnsi="Verdana"/>
        </w:rPr>
      </w:pPr>
      <w:r w:rsidRPr="00D372B5">
        <w:rPr>
          <w:rFonts w:ascii="Verdana" w:hAnsi="Verdana"/>
        </w:rPr>
        <w:t>Hu, Ming &amp; Fengming, Wang &amp; Li, Xin &amp; Rogers, Christopher &amp; Liang, Xiaomei &amp; Finck, Brian &amp; Mitra, Mayurranjan &amp; Zhang, Ray &amp; Mitchell, Dave &amp; You, Min. (2012). Regulation of hepatic lipin-1 by ethanol: Role of AMP-activated protein kinase/sterol regulatory element-binding protein 1 signaling in mice. Hepatology (Baltimore, Md.). 55. 437-46. 10.1002/hep.24708.</w:t>
      </w:r>
    </w:p>
    <w:p w14:paraId="0ACC48E1" w14:textId="315BC77E" w:rsidR="00D372B5" w:rsidRPr="00D372B5" w:rsidRDefault="00D372B5" w:rsidP="00D372B5">
      <w:pPr>
        <w:pStyle w:val="ListParagraph"/>
        <w:numPr>
          <w:ilvl w:val="0"/>
          <w:numId w:val="2"/>
        </w:numPr>
        <w:rPr>
          <w:rFonts w:ascii="Verdana" w:hAnsi="Verdana"/>
        </w:rPr>
      </w:pPr>
      <w:r w:rsidRPr="00D372B5">
        <w:rPr>
          <w:rFonts w:ascii="Verdana" w:hAnsi="Verdana"/>
        </w:rPr>
        <w:t xml:space="preserve">Liang, Xiaomei &amp; Hu, Ming &amp; Rogers, Christopher &amp; Shen, Zheng &amp; You, Min. (2011). Role of SIRT1-FoxO1 Signaling in Dietary Saturated </w:t>
      </w:r>
      <w:r w:rsidRPr="00D372B5">
        <w:rPr>
          <w:rFonts w:ascii="Verdana" w:hAnsi="Verdana"/>
        </w:rPr>
        <w:lastRenderedPageBreak/>
        <w:t>Fat-Dependent Upregulation of Liver Adiponectin Receptor 2 in Ethanol-Administered Mice. Antioxidants &amp; redox signaling. 15. 425-35. 10.1089/ars.2010.3780.</w:t>
      </w:r>
    </w:p>
    <w:p w14:paraId="2900FAB3" w14:textId="785CD23A" w:rsidR="00D372B5" w:rsidRPr="00D372B5" w:rsidRDefault="00D372B5" w:rsidP="00D372B5">
      <w:pPr>
        <w:pStyle w:val="ListParagraph"/>
        <w:numPr>
          <w:ilvl w:val="0"/>
          <w:numId w:val="2"/>
        </w:numPr>
        <w:rPr>
          <w:rFonts w:ascii="Verdana" w:hAnsi="Verdana"/>
        </w:rPr>
      </w:pPr>
      <w:r w:rsidRPr="00D372B5">
        <w:rPr>
          <w:rFonts w:ascii="Verdana" w:hAnsi="Verdana"/>
        </w:rPr>
        <w:t>Shen, Zheng &amp; Liang, Xiaomei &amp; Rogers, Christopher &amp; Rideout, Drew &amp; You, Min. (2009). Involvement of adiponectin-SIRT1-AMPK signaling in the protective action of rosiglitazone against alcoholic fatty liver in mice. American journal of physiology. Gastrointestinal and liver physiology. 298. G364-74. 10.1152/ajpgi.00456.2009.</w:t>
      </w:r>
    </w:p>
    <w:p w14:paraId="1BF9E505" w14:textId="7D4260A8" w:rsidR="00D372B5" w:rsidRPr="00D372B5" w:rsidRDefault="00D372B5" w:rsidP="00D372B5">
      <w:pPr>
        <w:pStyle w:val="ListParagraph"/>
        <w:numPr>
          <w:ilvl w:val="0"/>
          <w:numId w:val="2"/>
        </w:numPr>
        <w:rPr>
          <w:rFonts w:ascii="Verdana" w:hAnsi="Verdana"/>
        </w:rPr>
      </w:pPr>
      <w:r w:rsidRPr="00D372B5">
        <w:rPr>
          <w:rFonts w:ascii="Verdana" w:hAnsi="Verdana"/>
        </w:rPr>
        <w:t>You, Min &amp; Rogers, Christopher. (2009). Adiponectin: A Key Adipokine in Alcoholic Fatty Liver. Experimental biology and medicine (Maywood, N.J.). 234. 850-9. 10.3181/0902-MR-61.</w:t>
      </w:r>
    </w:p>
    <w:p w14:paraId="76830C55" w14:textId="32514A3F" w:rsidR="00D372B5" w:rsidRPr="00D372B5" w:rsidRDefault="00D372B5" w:rsidP="00D372B5">
      <w:pPr>
        <w:pStyle w:val="ListParagraph"/>
        <w:numPr>
          <w:ilvl w:val="0"/>
          <w:numId w:val="2"/>
        </w:numPr>
        <w:rPr>
          <w:rFonts w:ascii="Verdana" w:hAnsi="Verdana"/>
        </w:rPr>
      </w:pPr>
      <w:r w:rsidRPr="00D372B5">
        <w:rPr>
          <w:rFonts w:ascii="Verdana" w:hAnsi="Verdana"/>
        </w:rPr>
        <w:t>Shen, Zheng &amp; Ajmo, Joanne &amp; Rogers, Christopher &amp; Liang, Xiaomei &amp; Le, Lisa &amp; Murr, Michel &amp; Yanhua, Peng &amp; You, Min. (2009). Role of SIRT1 in regulation of LPS- or two ethanol metabolites-induced TNF-production in cultured macrophage cell lines. American journal of physiology. Gastrointestinal and liver physiology. 296. G1047-53. 10.1152/ajpgi.00016.2009.</w:t>
      </w:r>
    </w:p>
    <w:p w14:paraId="739A2B86" w14:textId="2AD6D125" w:rsidR="00D372B5" w:rsidRPr="00D372B5" w:rsidRDefault="00D372B5" w:rsidP="00D372B5">
      <w:pPr>
        <w:pStyle w:val="ListParagraph"/>
        <w:numPr>
          <w:ilvl w:val="0"/>
          <w:numId w:val="2"/>
        </w:numPr>
        <w:rPr>
          <w:rFonts w:ascii="Verdana" w:hAnsi="Verdana"/>
        </w:rPr>
      </w:pPr>
      <w:r w:rsidRPr="00D372B5">
        <w:rPr>
          <w:rFonts w:ascii="Verdana" w:hAnsi="Verdana"/>
        </w:rPr>
        <w:t>Shen, Zheng &amp; Ajmo, Joanne &amp; Rogers, Christopher &amp; Liang, Xiaomei &amp; Le, Lisa &amp; Murr, Michel &amp; Yanhua, Peng &amp; You, Min. (2009). Role of SIRT1 in regulation of LPS- or two ethanol metabolites-induced TNF-production in cultured macrophage cell lines. American journal of physiology. Gastrointestinal and liver physiology. 296. G1047-53. 10.1152/ajpgi.00016.2009.</w:t>
      </w:r>
    </w:p>
    <w:p w14:paraId="0E2242A0" w14:textId="3D249F5C" w:rsidR="00D372B5" w:rsidRPr="00D372B5" w:rsidRDefault="00D372B5" w:rsidP="00D372B5">
      <w:pPr>
        <w:pStyle w:val="ListParagraph"/>
        <w:numPr>
          <w:ilvl w:val="0"/>
          <w:numId w:val="2"/>
        </w:numPr>
        <w:rPr>
          <w:rFonts w:ascii="Verdana" w:hAnsi="Verdana"/>
        </w:rPr>
      </w:pPr>
      <w:r w:rsidRPr="00D372B5">
        <w:rPr>
          <w:rFonts w:ascii="Verdana" w:hAnsi="Verdana"/>
        </w:rPr>
        <w:t>Ajmo, Joanne &amp; Liang, Xiaomei &amp; Rogers, Christopher &amp; Pennock, Brandi &amp; You, Min. (2008). Resveratrol Alleviates Alcoholic Fatty Liver in Mice. American journal of physiology. Gastrointestinal and liver physiology. 295. G833-42. 10.1152/ajpgi.90358.2008.</w:t>
      </w:r>
    </w:p>
    <w:p w14:paraId="5B9ADF89" w14:textId="77777777" w:rsidR="00D372B5" w:rsidRPr="00D372B5" w:rsidRDefault="00D372B5" w:rsidP="00D372B5">
      <w:pPr>
        <w:pStyle w:val="ListParagraph"/>
        <w:shd w:val="clear" w:color="auto" w:fill="FFFFFF"/>
        <w:rPr>
          <w:rFonts w:ascii="Verdana" w:eastAsia="Times New Roman" w:hAnsi="Verdana" w:cs="Times New Roman"/>
          <w:color w:val="111111"/>
          <w:sz w:val="18"/>
          <w:szCs w:val="18"/>
        </w:rPr>
      </w:pPr>
    </w:p>
    <w:p w14:paraId="4102625D" w14:textId="2F2F0705" w:rsidR="00D372B5" w:rsidRPr="00D372B5" w:rsidRDefault="00D372B5" w:rsidP="00D372B5">
      <w:pPr>
        <w:rPr>
          <w:rFonts w:ascii="Verdana" w:hAnsi="Verdana"/>
        </w:rPr>
      </w:pPr>
    </w:p>
    <w:p w14:paraId="3A2D2136" w14:textId="514FAE71" w:rsidR="00D372B5" w:rsidRDefault="00D372B5" w:rsidP="00D372B5">
      <w:pPr>
        <w:pBdr>
          <w:bottom w:val="single" w:sz="12" w:space="1" w:color="auto"/>
        </w:pBdr>
        <w:rPr>
          <w:rFonts w:ascii="Verdana" w:hAnsi="Verdana"/>
          <w:b/>
          <w:bCs/>
        </w:rPr>
      </w:pPr>
      <w:r w:rsidRPr="00D372B5">
        <w:rPr>
          <w:rFonts w:ascii="Verdana" w:hAnsi="Verdana"/>
          <w:b/>
          <w:bCs/>
        </w:rPr>
        <w:t>Education</w:t>
      </w:r>
    </w:p>
    <w:p w14:paraId="5A8A3F25" w14:textId="04A559F8" w:rsidR="00D372B5" w:rsidRDefault="00D372B5" w:rsidP="00D372B5">
      <w:pPr>
        <w:rPr>
          <w:rFonts w:ascii="Verdana" w:hAnsi="Verdana"/>
          <w:b/>
          <w:bCs/>
        </w:rPr>
      </w:pPr>
    </w:p>
    <w:p w14:paraId="5679254E" w14:textId="736AFB59" w:rsidR="00D372B5" w:rsidRPr="00D372B5" w:rsidRDefault="00D372B5" w:rsidP="00D372B5">
      <w:pPr>
        <w:pStyle w:val="ListParagraph"/>
        <w:numPr>
          <w:ilvl w:val="0"/>
          <w:numId w:val="3"/>
        </w:numPr>
        <w:rPr>
          <w:rFonts w:ascii="Verdana" w:hAnsi="Verdana"/>
          <w:b/>
          <w:bCs/>
        </w:rPr>
      </w:pPr>
      <w:bookmarkStart w:id="0" w:name="OLE_LINK1"/>
      <w:bookmarkStart w:id="1" w:name="OLE_LINK2"/>
      <w:r>
        <w:rPr>
          <w:rFonts w:ascii="Verdana" w:hAnsi="Verdana"/>
        </w:rPr>
        <w:t xml:space="preserve">PhD – </w:t>
      </w:r>
      <w:r w:rsidRPr="00D372B5">
        <w:rPr>
          <w:rFonts w:ascii="Verdana" w:hAnsi="Verdana"/>
        </w:rPr>
        <w:t>Doctor of Philosophy, Medical Clinical Sciences/Graduate Medical Studies</w:t>
      </w:r>
    </w:p>
    <w:bookmarkEnd w:id="0"/>
    <w:bookmarkEnd w:id="1"/>
    <w:p w14:paraId="5C7D4669" w14:textId="77777777" w:rsidR="00D372B5" w:rsidRPr="00D372B5" w:rsidRDefault="00D372B5" w:rsidP="00D372B5">
      <w:pPr>
        <w:rPr>
          <w:rFonts w:ascii="Verdana" w:hAnsi="Verdana"/>
        </w:rPr>
      </w:pPr>
    </w:p>
    <w:sectPr w:rsidR="00D372B5" w:rsidRPr="00D372B5" w:rsidSect="00B7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7F9"/>
    <w:multiLevelType w:val="hybridMultilevel"/>
    <w:tmpl w:val="FE582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A388C"/>
    <w:multiLevelType w:val="hybridMultilevel"/>
    <w:tmpl w:val="3582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47994"/>
    <w:multiLevelType w:val="hybridMultilevel"/>
    <w:tmpl w:val="DBC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B5"/>
    <w:rsid w:val="000D26C5"/>
    <w:rsid w:val="0027085F"/>
    <w:rsid w:val="00451198"/>
    <w:rsid w:val="00B73EDC"/>
    <w:rsid w:val="00C327A6"/>
    <w:rsid w:val="00D372B5"/>
    <w:rsid w:val="00F4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EEB12"/>
  <w15:chartTrackingRefBased/>
  <w15:docId w15:val="{6BDF5DE1-2453-A147-AAE7-ED9FCD0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F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2B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31197">
      <w:bodyDiv w:val="1"/>
      <w:marLeft w:val="0"/>
      <w:marRight w:val="0"/>
      <w:marTop w:val="0"/>
      <w:marBottom w:val="0"/>
      <w:divBdr>
        <w:top w:val="none" w:sz="0" w:space="0" w:color="auto"/>
        <w:left w:val="none" w:sz="0" w:space="0" w:color="auto"/>
        <w:bottom w:val="none" w:sz="0" w:space="0" w:color="auto"/>
        <w:right w:val="none" w:sz="0" w:space="0" w:color="auto"/>
      </w:divBdr>
      <w:divsChild>
        <w:div w:id="1020593059">
          <w:marLeft w:val="0"/>
          <w:marRight w:val="0"/>
          <w:marTop w:val="0"/>
          <w:marBottom w:val="0"/>
          <w:divBdr>
            <w:top w:val="none" w:sz="0" w:space="0" w:color="auto"/>
            <w:left w:val="none" w:sz="0" w:space="0" w:color="auto"/>
            <w:bottom w:val="none" w:sz="0" w:space="0" w:color="auto"/>
            <w:right w:val="none" w:sz="0" w:space="0" w:color="auto"/>
          </w:divBdr>
        </w:div>
      </w:divsChild>
    </w:div>
    <w:div w:id="1037269864">
      <w:bodyDiv w:val="1"/>
      <w:marLeft w:val="0"/>
      <w:marRight w:val="0"/>
      <w:marTop w:val="0"/>
      <w:marBottom w:val="0"/>
      <w:divBdr>
        <w:top w:val="none" w:sz="0" w:space="0" w:color="auto"/>
        <w:left w:val="none" w:sz="0" w:space="0" w:color="auto"/>
        <w:bottom w:val="none" w:sz="0" w:space="0" w:color="auto"/>
        <w:right w:val="none" w:sz="0" w:space="0" w:color="auto"/>
      </w:divBdr>
    </w:div>
    <w:div w:id="1322003752">
      <w:bodyDiv w:val="1"/>
      <w:marLeft w:val="0"/>
      <w:marRight w:val="0"/>
      <w:marTop w:val="0"/>
      <w:marBottom w:val="0"/>
      <w:divBdr>
        <w:top w:val="none" w:sz="0" w:space="0" w:color="auto"/>
        <w:left w:val="none" w:sz="0" w:space="0" w:color="auto"/>
        <w:bottom w:val="none" w:sz="0" w:space="0" w:color="auto"/>
        <w:right w:val="none" w:sz="0" w:space="0" w:color="auto"/>
      </w:divBdr>
    </w:div>
    <w:div w:id="18153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Tedone</dc:creator>
  <cp:keywords/>
  <dc:description/>
  <cp:lastModifiedBy>Chiara Tedone</cp:lastModifiedBy>
  <cp:revision>3</cp:revision>
  <dcterms:created xsi:type="dcterms:W3CDTF">2022-02-18T03:30:00Z</dcterms:created>
  <dcterms:modified xsi:type="dcterms:W3CDTF">2022-02-18T03:30:00Z</dcterms:modified>
</cp:coreProperties>
</file>